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B" w:rsidRPr="00A42F8B" w:rsidRDefault="00A42F8B" w:rsidP="00A42F8B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color w:val="626477"/>
          <w:kern w:val="36"/>
          <w:sz w:val="27"/>
          <w:szCs w:val="27"/>
          <w:lang w:eastAsia="ru-RU"/>
        </w:rPr>
      </w:pPr>
      <w:r w:rsidRPr="00A42F8B">
        <w:rPr>
          <w:rFonts w:ascii="Verdana" w:eastAsia="Times New Roman" w:hAnsi="Verdana" w:cs="Times New Roman"/>
          <w:color w:val="626477"/>
          <w:kern w:val="36"/>
          <w:sz w:val="27"/>
          <w:szCs w:val="27"/>
          <w:lang w:eastAsia="ru-RU"/>
        </w:rPr>
        <w:t>Как объяснить ребенку, откуда берутся дети? 4 совета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B85B5A"/>
          <w:sz w:val="17"/>
          <w:szCs w:val="17"/>
          <w:lang w:eastAsia="ru-RU"/>
        </w:rPr>
        <w:drawing>
          <wp:inline distT="0" distB="0" distL="0" distR="0">
            <wp:extent cx="1905000" cy="1333500"/>
            <wp:effectExtent l="19050" t="0" r="0" b="0"/>
            <wp:docPr id="1" name="Рисунок 1" descr="советы родителям, как сказать ребенк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, как сказать ребенк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Как объяснить ребенку, откуда берутся дети? Почти все родители ждут этого интимного вопроса от своих подрастающих детей. И чаще всего родители совершают серьезную ошибку в половом воспитании чада, сочинив в ответ на вопрос — откуда я появился, версию про аиста, капусту или волшебные таблетки.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Чтобы не совершать эту ошибку и не мучиться через несколько лет, исправляя ее, воспользуйтесь простыми подсказками.</w:t>
      </w:r>
    </w:p>
    <w:p w:rsidR="00A42F8B" w:rsidRPr="00A42F8B" w:rsidRDefault="00A42F8B" w:rsidP="00A42F8B">
      <w:pPr>
        <w:pBdr>
          <w:bottom w:val="dashed" w:sz="6" w:space="0" w:color="EEEEEE"/>
        </w:pBdr>
        <w:shd w:val="clear" w:color="auto" w:fill="FFFFFF"/>
        <w:spacing w:before="450" w:after="0" w:line="300" w:lineRule="atLeast"/>
        <w:ind w:firstLine="225"/>
        <w:jc w:val="both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Подсказка 1. </w:t>
      </w:r>
      <w:proofErr w:type="gramStart"/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 в коем случае</w:t>
      </w:r>
      <w:proofErr w:type="gramEnd"/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 стыдите ребенка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Стоит маме пристыдить кроху или накричать за то, что он поинтересовался вопросом появления на свет детей и второй раз ребенок вряд ли подойдет за этим к родителям. Не внушайте ребенку, что в таких вопросах есть что-либо стыдное или порочное.</w:t>
      </w:r>
    </w:p>
    <w:p w:rsidR="00A42F8B" w:rsidRPr="00A42F8B" w:rsidRDefault="00A42F8B" w:rsidP="00A42F8B">
      <w:pPr>
        <w:pBdr>
          <w:bottom w:val="dashed" w:sz="6" w:space="0" w:color="EEEEEE"/>
        </w:pBdr>
        <w:shd w:val="clear" w:color="auto" w:fill="FFFFFF"/>
        <w:spacing w:before="450" w:after="0" w:line="300" w:lineRule="atLeast"/>
        <w:ind w:firstLine="225"/>
        <w:jc w:val="both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Подсказка 2. Не увиливайте от ответа на вопрос, откуда берутся дети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Чем более полный пакет информации получит для себя ребенок, тем меньше он будет домысливать, додумывать или искать ответ на свой вопрос на стороне.</w:t>
      </w:r>
    </w:p>
    <w:p w:rsidR="00A42F8B" w:rsidRPr="00A42F8B" w:rsidRDefault="00A42F8B" w:rsidP="00A42F8B">
      <w:pPr>
        <w:pBdr>
          <w:bottom w:val="dashed" w:sz="6" w:space="0" w:color="EEEEEE"/>
        </w:pBdr>
        <w:shd w:val="clear" w:color="auto" w:fill="FFFFFF"/>
        <w:spacing w:before="450" w:after="0" w:line="300" w:lineRule="atLeast"/>
        <w:ind w:firstLine="225"/>
        <w:jc w:val="both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Подсказка 3. Объясняйте в образах, доступных детскому восприятию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Легче всего детки усваивают информацию в виде образов. Поэтому родителям не стоит увлекаться медицинскими терминами или наоборот использовать смешные детские обозначения детородных органов.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Уместно будет объяснить ребенку процесс зарождения жизни на примере растений. Например, есть семечко, а есть горшочек с землей. Семечко есть у папы, а второе – у мамы в животике. Когда мама и папа любят друг друга семечко попадает в животик маме, как в горшочек с землей. А потом растет там, становясь все больше и больше, и когда ему совсем мало места становится, он выходит из мамы.</w:t>
      </w:r>
    </w:p>
    <w:p w:rsidR="00A42F8B" w:rsidRPr="00A42F8B" w:rsidRDefault="00A42F8B" w:rsidP="00A42F8B">
      <w:pPr>
        <w:pBdr>
          <w:bottom w:val="dashed" w:sz="6" w:space="0" w:color="EEEEEE"/>
        </w:pBdr>
        <w:shd w:val="clear" w:color="auto" w:fill="FFFFFF"/>
        <w:spacing w:before="450" w:after="0" w:line="300" w:lineRule="atLeast"/>
        <w:ind w:firstLine="225"/>
        <w:jc w:val="both"/>
        <w:outlineLvl w:val="1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A42F8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Подсказка 4. Начните разговор сами</w:t>
      </w:r>
    </w:p>
    <w:p w:rsidR="00A42F8B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Если ребенку уже больше 6 лет, не полагайтесь на то, что «не интересуется – еще ничего не значит» или, что в школе проведут беседу по половому воспитанию. Если р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ебенок ничего не спрашивает, зн</w:t>
      </w:r>
      <w:r w:rsidR="00174482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а</w:t>
      </w:r>
      <w:bookmarkStart w:id="0" w:name="_GoBack"/>
      <w:bookmarkEnd w:id="0"/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чит, он боится или стесняется этого откровенного разговора. Лучше родителям первыми начать его.</w:t>
      </w:r>
    </w:p>
    <w:p w:rsidR="00A81689" w:rsidRPr="00A42F8B" w:rsidRDefault="00A42F8B" w:rsidP="00A42F8B">
      <w:pPr>
        <w:shd w:val="clear" w:color="auto" w:fill="FFFFFF"/>
        <w:spacing w:before="100" w:beforeAutospacing="1" w:after="100" w:afterAutospacing="1" w:line="300" w:lineRule="atLeast"/>
        <w:ind w:firstLine="225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Некоторые современные родители предпочитают купить специальную книжку и этим ограничиться. Но большинство</w:t>
      </w:r>
      <w:r w:rsidRPr="00A42F8B">
        <w:rPr>
          <w:rFonts w:ascii="Verdana" w:eastAsia="Times New Roman" w:hAnsi="Verdana" w:cs="Times New Roman"/>
          <w:color w:val="666666"/>
          <w:sz w:val="17"/>
          <w:lang w:eastAsia="ru-RU"/>
        </w:rPr>
        <w:t> </w:t>
      </w:r>
      <w:hyperlink r:id="rId7" w:history="1">
        <w:r w:rsidRPr="00A42F8B">
          <w:rPr>
            <w:rFonts w:ascii="Verdana" w:eastAsia="Times New Roman" w:hAnsi="Verdana" w:cs="Times New Roman"/>
            <w:color w:val="B85B5A"/>
            <w:sz w:val="17"/>
            <w:u w:val="single"/>
            <w:lang w:eastAsia="ru-RU"/>
          </w:rPr>
          <w:t>психологов</w:t>
        </w:r>
      </w:hyperlink>
      <w:r w:rsidRPr="00A42F8B">
        <w:rPr>
          <w:rFonts w:ascii="Verdana" w:eastAsia="Times New Roman" w:hAnsi="Verdana" w:cs="Times New Roman"/>
          <w:color w:val="666666"/>
          <w:sz w:val="17"/>
          <w:lang w:eastAsia="ru-RU"/>
        </w:rPr>
        <w:t> </w:t>
      </w:r>
      <w:r w:rsidRPr="00A42F8B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придерживаются мнения, что лучше для эмоционального состояния ребенка, если об этом деликатном вопросе ему расскажут самые близкие люди. И не просто расскажут, а еще и постараются вложить в зарождение новой жизни духовный смысл и любовь.</w:t>
      </w:r>
    </w:p>
    <w:sectPr w:rsidR="00A81689" w:rsidRPr="00A42F8B" w:rsidSect="00A42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F8B"/>
    <w:rsid w:val="00174482"/>
    <w:rsid w:val="00A42F8B"/>
    <w:rsid w:val="00A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9"/>
  </w:style>
  <w:style w:type="paragraph" w:styleId="1">
    <w:name w:val="heading 1"/>
    <w:basedOn w:val="a"/>
    <w:link w:val="10"/>
    <w:uiPriority w:val="9"/>
    <w:qFormat/>
    <w:rsid w:val="00A42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F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F8B"/>
  </w:style>
  <w:style w:type="paragraph" w:styleId="a5">
    <w:name w:val="Balloon Text"/>
    <w:basedOn w:val="a"/>
    <w:link w:val="a6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-konsult.ru/konsultaciya-psixolog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sy-konsult.ru/wp-content/uploads/2011/06/otkyda_berytsa_det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2016-01-31T12:55:00Z</dcterms:created>
  <dcterms:modified xsi:type="dcterms:W3CDTF">2017-06-01T06:32:00Z</dcterms:modified>
</cp:coreProperties>
</file>